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32"/>
          <w:szCs w:val="32"/>
        </w:rPr>
      </w:pPr>
      <w:r>
        <w:rPr>
          <w:sz w:val="32"/>
          <w:szCs w:val="32"/>
        </w:rPr>
        <w:t>南昌大学20</w:t>
      </w:r>
      <w:r>
        <w:rPr>
          <w:rFonts w:hint="eastAsia"/>
          <w:sz w:val="32"/>
          <w:szCs w:val="32"/>
          <w:lang w:val="en-US" w:eastAsia="zh-CN"/>
        </w:rPr>
        <w:t>20</w:t>
      </w:r>
      <w:r>
        <w:rPr>
          <w:sz w:val="32"/>
          <w:szCs w:val="32"/>
        </w:rPr>
        <w:t>年公共管理硕士（MPA）研究生招生简章</w:t>
      </w:r>
    </w:p>
    <w:p>
      <w:pPr>
        <w:keepNext w:val="0"/>
        <w:keepLines w:val="0"/>
        <w:widowControl/>
        <w:numPr>
          <w:ilvl w:val="0"/>
          <w:numId w:val="0"/>
        </w:numPr>
        <w:suppressLineNumbers w:val="0"/>
        <w:spacing w:before="0" w:beforeAutospacing="1" w:after="0" w:afterAutospacing="1"/>
        <w:ind w:left="360" w:leftChars="0"/>
      </w:pPr>
      <w:r>
        <w:t xml:space="preserve"> </w:t>
      </w:r>
    </w:p>
    <w:p>
      <w:pPr>
        <w:pStyle w:val="3"/>
        <w:keepNext w:val="0"/>
        <w:keepLines w:val="0"/>
        <w:widowControl/>
        <w:suppressLineNumbers w:val="0"/>
        <w:jc w:val="center"/>
      </w:pPr>
      <w:r>
        <w:rPr>
          <w:rStyle w:val="6"/>
          <w:rFonts w:ascii="黑体" w:hAnsi="宋体" w:eastAsia="黑体" w:cs="黑体"/>
          <w:color w:val="666666"/>
          <w:sz w:val="20"/>
          <w:szCs w:val="20"/>
        </w:rPr>
        <w:t>南昌大学20</w:t>
      </w:r>
      <w:r>
        <w:rPr>
          <w:rStyle w:val="6"/>
          <w:rFonts w:hint="eastAsia" w:ascii="黑体" w:hAnsi="宋体" w:eastAsia="黑体" w:cs="黑体"/>
          <w:color w:val="666666"/>
          <w:sz w:val="20"/>
          <w:szCs w:val="20"/>
          <w:lang w:val="en-US" w:eastAsia="zh-CN"/>
        </w:rPr>
        <w:t>20</w:t>
      </w:r>
      <w:r>
        <w:rPr>
          <w:rStyle w:val="6"/>
          <w:rFonts w:ascii="黑体" w:hAnsi="宋体" w:eastAsia="黑体" w:cs="黑体"/>
          <w:color w:val="666666"/>
          <w:sz w:val="20"/>
          <w:szCs w:val="20"/>
        </w:rPr>
        <w:t>年公共管理硕士（MPA）研究生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91" w:firstLineChars="1200"/>
        <w:jc w:val="both"/>
        <w:rPr>
          <w:rFonts w:hint="default" w:ascii="Helvetica" w:hAnsi="Helvetica" w:eastAsia="Helvetica" w:cs="Helvetica"/>
          <w:color w:val="666666"/>
          <w:sz w:val="27"/>
          <w:szCs w:val="27"/>
        </w:rPr>
      </w:pPr>
      <w:r>
        <w:rPr>
          <w:rStyle w:val="6"/>
          <w:rFonts w:hint="eastAsia" w:ascii="黑体" w:hAnsi="宋体" w:eastAsia="黑体" w:cs="黑体"/>
          <w:color w:val="666666"/>
          <w:sz w:val="24"/>
          <w:szCs w:val="24"/>
        </w:rPr>
        <w:t>招   生   简   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default" w:ascii="Helvetica" w:hAnsi="Helvetica" w:eastAsia="Helvetica" w:cs="Helvetica"/>
          <w:sz w:val="16"/>
          <w:szCs w:val="16"/>
        </w:rPr>
      </w:pPr>
      <w:r>
        <w:rPr>
          <w:rStyle w:val="6"/>
          <w:rFonts w:hint="default" w:ascii="Helvetica" w:hAnsi="Helvetica" w:eastAsia="Helvetica" w:cs="Helvetica"/>
          <w:sz w:val="16"/>
          <w:szCs w:val="16"/>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200"/>
        <w:rPr>
          <w:rFonts w:hint="default" w:ascii="Helvetica" w:hAnsi="Helvetica" w:eastAsia="Helvetica" w:cs="Helvetica"/>
          <w:sz w:val="27"/>
          <w:szCs w:val="27"/>
        </w:rPr>
      </w:pPr>
      <w:r>
        <w:rPr>
          <w:rStyle w:val="6"/>
          <w:rFonts w:hint="default" w:ascii="Helvetica" w:hAnsi="Helvetica" w:eastAsia="Helvetica" w:cs="Helvetica"/>
          <w:sz w:val="16"/>
          <w:szCs w:val="16"/>
        </w:rPr>
        <w:t> 南昌大学是国家“双一流”计划，世界一流学科建设高校，是江西省唯一的国家“211工程”重点建设高校，是部省合建高校，是江西省高水平大学整体建设高校。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sz w:val="27"/>
          <w:szCs w:val="27"/>
        </w:rPr>
      </w:pPr>
      <w:r>
        <w:rPr>
          <w:rStyle w:val="6"/>
          <w:rFonts w:hint="default" w:ascii="Helvetica" w:hAnsi="Helvetica" w:eastAsia="Helvetica" w:cs="Helvetica"/>
          <w:sz w:val="16"/>
          <w:szCs w:val="16"/>
        </w:rPr>
        <w:t>      学校现设有人文社科学部、理工学部和医学部，拥有12个学科门类的100多个本科专业，3个国家重点（培育）学科， 15个博士学位授权一级学科, 46个硕士学位授权一级学科，1种博士专业学位授权和23种硕士专业学位授权（其中工程硕士有20个领域），11个博士后科研流动站。</w:t>
      </w:r>
      <w:r>
        <w:rPr>
          <w:rStyle w:val="6"/>
          <w:rFonts w:hint="eastAsia" w:ascii="宋体" w:hAnsi="宋体" w:eastAsia="宋体" w:cs="宋体"/>
          <w:sz w:val="16"/>
          <w:szCs w:val="16"/>
        </w:rPr>
        <w:t>从2001年起开始培养MPA研究生，已毕业1500余人。现面向全国招收公共管理硕士（MPA）研究生。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 </w:t>
      </w:r>
      <w:r>
        <w:rPr>
          <w:rFonts w:hint="eastAsia" w:ascii="宋体" w:hAnsi="宋体" w:eastAsia="宋体" w:cs="宋体"/>
          <w:color w:val="666666"/>
          <w:sz w:val="18"/>
          <w:szCs w:val="18"/>
          <w:lang w:val="en-US" w:eastAsia="zh-CN"/>
        </w:rPr>
        <w:t xml:space="preserve"> </w:t>
      </w:r>
      <w:r>
        <w:rPr>
          <w:rFonts w:hint="eastAsia" w:ascii="宋体" w:hAnsi="宋体" w:eastAsia="宋体" w:cs="宋体"/>
          <w:color w:val="666666"/>
          <w:sz w:val="18"/>
          <w:szCs w:val="18"/>
        </w:rPr>
        <w:t>201</w:t>
      </w:r>
      <w:r>
        <w:rPr>
          <w:rFonts w:hint="eastAsia" w:ascii="宋体" w:hAnsi="宋体" w:eastAsia="宋体" w:cs="宋体"/>
          <w:color w:val="666666"/>
          <w:sz w:val="18"/>
          <w:szCs w:val="18"/>
          <w:lang w:val="en-US" w:eastAsia="zh-CN"/>
        </w:rPr>
        <w:t>7</w:t>
      </w:r>
      <w:r>
        <w:rPr>
          <w:rFonts w:hint="eastAsia" w:ascii="宋体" w:hAnsi="宋体" w:eastAsia="宋体" w:cs="宋体"/>
          <w:color w:val="666666"/>
          <w:sz w:val="18"/>
          <w:szCs w:val="18"/>
        </w:rPr>
        <w:t>年9月1日前国民教育序列大学本科或本科以上毕业并取得学历证书（一般应有学位证书）或201</w:t>
      </w:r>
      <w:r>
        <w:rPr>
          <w:rFonts w:hint="eastAsia" w:ascii="宋体" w:hAnsi="宋体" w:eastAsia="宋体" w:cs="宋体"/>
          <w:color w:val="666666"/>
          <w:sz w:val="18"/>
          <w:szCs w:val="18"/>
          <w:lang w:val="en-US" w:eastAsia="zh-CN"/>
        </w:rPr>
        <w:t>5</w:t>
      </w:r>
      <w:r>
        <w:rPr>
          <w:rFonts w:hint="eastAsia" w:ascii="宋体" w:hAnsi="宋体" w:eastAsia="宋体" w:cs="宋体"/>
          <w:color w:val="666666"/>
          <w:sz w:val="18"/>
          <w:szCs w:val="18"/>
        </w:rPr>
        <w:t>年9月1日前国民教育序列大学专科毕业并取得学历证书的人员。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二、入学考试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 </w:t>
      </w:r>
      <w:r>
        <w:rPr>
          <w:rStyle w:val="6"/>
          <w:rFonts w:hint="eastAsia" w:ascii="宋体" w:hAnsi="宋体" w:eastAsia="宋体" w:cs="宋体"/>
          <w:color w:val="666666"/>
          <w:sz w:val="18"/>
          <w:szCs w:val="18"/>
        </w:rPr>
        <w:t>1、考试科目</w:t>
      </w:r>
      <w:r>
        <w:rPr>
          <w:rFonts w:hint="eastAsia" w:ascii="宋体" w:hAnsi="宋体" w:eastAsia="宋体" w:cs="宋体"/>
          <w:color w:val="666666"/>
          <w:sz w:val="18"/>
          <w:szCs w:val="18"/>
        </w:rPr>
        <w:t>：①英语（100分）；②管理类综合能力（包括语文、数学、逻辑，共200分），共计二门</w:t>
      </w:r>
      <w:r>
        <w:rPr>
          <w:rFonts w:hint="eastAsia" w:ascii="宋体" w:hAnsi="宋体" w:eastAsia="宋体" w:cs="宋体"/>
          <w:color w:val="666666"/>
          <w:sz w:val="14"/>
          <w:szCs w:val="1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 2、考试科目时间安排</w:t>
      </w:r>
      <w:r>
        <w:rPr>
          <w:rFonts w:hint="eastAsia" w:ascii="宋体" w:hAnsi="宋体" w:eastAsia="宋体" w:cs="宋体"/>
          <w:color w:val="666666"/>
          <w:sz w:val="14"/>
          <w:szCs w:val="14"/>
        </w:rPr>
        <w:t>：</w:t>
      </w:r>
      <w:r>
        <w:rPr>
          <w:rFonts w:hint="eastAsia" w:ascii="宋体" w:hAnsi="宋体" w:eastAsia="宋体" w:cs="宋体"/>
          <w:color w:val="2B2B2B"/>
          <w:sz w:val="27"/>
          <w:szCs w:val="27"/>
        </w:rPr>
        <w:t>201</w:t>
      </w:r>
      <w:r>
        <w:rPr>
          <w:rFonts w:hint="eastAsia" w:ascii="宋体" w:hAnsi="宋体" w:eastAsia="宋体" w:cs="宋体"/>
          <w:color w:val="2B2B2B"/>
          <w:sz w:val="27"/>
          <w:szCs w:val="27"/>
          <w:lang w:val="en-US" w:eastAsia="zh-CN"/>
        </w:rPr>
        <w:t>9</w:t>
      </w:r>
      <w:r>
        <w:rPr>
          <w:rFonts w:hint="eastAsia" w:ascii="宋体" w:hAnsi="宋体" w:eastAsia="宋体" w:cs="宋体"/>
          <w:color w:val="2B2B2B"/>
          <w:sz w:val="27"/>
          <w:szCs w:val="27"/>
        </w:rPr>
        <w:t>年12月2</w:t>
      </w:r>
      <w:r>
        <w:rPr>
          <w:rFonts w:hint="eastAsia" w:ascii="宋体" w:hAnsi="宋体" w:eastAsia="宋体" w:cs="宋体"/>
          <w:color w:val="2B2B2B"/>
          <w:sz w:val="27"/>
          <w:szCs w:val="27"/>
          <w:lang w:val="en-US" w:eastAsia="zh-CN"/>
        </w:rPr>
        <w:t>1</w:t>
      </w:r>
      <w:r>
        <w:rPr>
          <w:rFonts w:hint="eastAsia" w:ascii="宋体" w:hAnsi="宋体" w:eastAsia="宋体" w:cs="宋体"/>
          <w:color w:val="2B2B2B"/>
          <w:sz w:val="27"/>
          <w:szCs w:val="27"/>
        </w:rPr>
        <w:t>日</w:t>
      </w:r>
      <w:r>
        <w:rPr>
          <w:rFonts w:hint="eastAsia" w:ascii="宋体" w:hAnsi="宋体" w:eastAsia="宋体" w:cs="宋体"/>
          <w:color w:val="666666"/>
          <w:sz w:val="14"/>
          <w:szCs w:val="14"/>
        </w:rPr>
        <w:t>。</w:t>
      </w:r>
      <w:r>
        <w:rPr>
          <w:rFonts w:hint="eastAsia" w:ascii="宋体" w:hAnsi="宋体" w:eastAsia="宋体" w:cs="宋体"/>
          <w:color w:val="666666"/>
          <w:sz w:val="18"/>
          <w:szCs w:val="18"/>
        </w:rPr>
        <w:t>考试方式均为笔试，每科考试时间为3小时</w:t>
      </w:r>
      <w:r>
        <w:rPr>
          <w:rFonts w:hint="eastAsia" w:ascii="宋体" w:hAnsi="宋体" w:eastAsia="宋体" w:cs="宋体"/>
          <w:color w:val="666666"/>
          <w:sz w:val="14"/>
          <w:szCs w:val="1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三、招生计划与录取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 </w:t>
      </w:r>
      <w:r>
        <w:rPr>
          <w:rFonts w:hint="eastAsia" w:ascii="宋体" w:hAnsi="宋体" w:eastAsia="宋体" w:cs="宋体"/>
          <w:b/>
          <w:bCs/>
          <w:color w:val="FF0000"/>
          <w:sz w:val="18"/>
          <w:szCs w:val="18"/>
        </w:rPr>
        <w:t>我校20</w:t>
      </w:r>
      <w:r>
        <w:rPr>
          <w:rFonts w:hint="eastAsia" w:ascii="宋体" w:hAnsi="宋体" w:eastAsia="宋体" w:cs="宋体"/>
          <w:b/>
          <w:bCs/>
          <w:color w:val="FF0000"/>
          <w:sz w:val="18"/>
          <w:szCs w:val="18"/>
          <w:lang w:val="en-US" w:eastAsia="zh-CN"/>
        </w:rPr>
        <w:t>20</w:t>
      </w:r>
      <w:r>
        <w:rPr>
          <w:rFonts w:hint="eastAsia" w:ascii="宋体" w:hAnsi="宋体" w:eastAsia="宋体" w:cs="宋体"/>
          <w:b/>
          <w:bCs/>
          <w:color w:val="FF0000"/>
          <w:sz w:val="18"/>
          <w:szCs w:val="18"/>
        </w:rPr>
        <w:t>年MPA</w:t>
      </w:r>
      <w:r>
        <w:rPr>
          <w:rFonts w:hint="eastAsia" w:ascii="宋体" w:hAnsi="宋体" w:eastAsia="宋体" w:cs="宋体"/>
          <w:b/>
          <w:bCs/>
          <w:color w:val="FF0000"/>
          <w:sz w:val="18"/>
          <w:szCs w:val="18"/>
          <w:lang w:eastAsia="zh-CN"/>
        </w:rPr>
        <w:t>只</w:t>
      </w:r>
      <w:r>
        <w:rPr>
          <w:rFonts w:hint="eastAsia" w:ascii="宋体" w:hAnsi="宋体" w:eastAsia="宋体" w:cs="宋体"/>
          <w:b/>
          <w:bCs/>
          <w:color w:val="FF0000"/>
          <w:sz w:val="18"/>
          <w:szCs w:val="18"/>
        </w:rPr>
        <w:t>招</w:t>
      </w:r>
      <w:r>
        <w:rPr>
          <w:rFonts w:hint="eastAsia" w:ascii="宋体" w:hAnsi="宋体" w:eastAsia="宋体" w:cs="宋体"/>
          <w:b/>
          <w:bCs/>
          <w:color w:val="FF0000"/>
          <w:sz w:val="18"/>
          <w:szCs w:val="18"/>
          <w:lang w:eastAsia="zh-CN"/>
        </w:rPr>
        <w:t>收</w:t>
      </w:r>
      <w:r>
        <w:rPr>
          <w:rFonts w:hint="eastAsia" w:ascii="宋体" w:hAnsi="宋体" w:eastAsia="宋体" w:cs="宋体"/>
          <w:b/>
          <w:bCs/>
          <w:color w:val="FF0000"/>
          <w:sz w:val="18"/>
          <w:szCs w:val="18"/>
        </w:rPr>
        <w:t>非全日制</w:t>
      </w:r>
      <w:r>
        <w:rPr>
          <w:rFonts w:hint="eastAsia" w:ascii="宋体" w:hAnsi="宋体" w:eastAsia="宋体" w:cs="宋体"/>
          <w:b/>
          <w:bCs/>
          <w:color w:val="FF0000"/>
          <w:sz w:val="18"/>
          <w:szCs w:val="18"/>
          <w:lang w:eastAsia="zh-CN"/>
        </w:rPr>
        <w:t>考生</w:t>
      </w:r>
      <w:r>
        <w:rPr>
          <w:rFonts w:hint="eastAsia" w:ascii="宋体" w:hAnsi="宋体" w:eastAsia="宋体" w:cs="宋体"/>
          <w:color w:val="666666"/>
          <w:sz w:val="18"/>
          <w:szCs w:val="18"/>
        </w:rPr>
        <w:t>，招生计划具体与研招办下达计划为准(201</w:t>
      </w:r>
      <w:r>
        <w:rPr>
          <w:rFonts w:hint="eastAsia" w:ascii="宋体" w:hAnsi="宋体" w:eastAsia="宋体" w:cs="宋体"/>
          <w:color w:val="666666"/>
          <w:sz w:val="18"/>
          <w:szCs w:val="18"/>
          <w:lang w:val="en-US" w:eastAsia="zh-CN"/>
        </w:rPr>
        <w:t>9</w:t>
      </w:r>
      <w:r>
        <w:rPr>
          <w:rFonts w:hint="eastAsia" w:ascii="宋体" w:hAnsi="宋体" w:eastAsia="宋体" w:cs="宋体"/>
          <w:color w:val="666666"/>
          <w:sz w:val="18"/>
          <w:szCs w:val="18"/>
        </w:rPr>
        <w:t>年非全日制计划为2</w:t>
      </w:r>
      <w:r>
        <w:rPr>
          <w:rFonts w:hint="eastAsia" w:ascii="宋体" w:hAnsi="宋体" w:eastAsia="宋体" w:cs="宋体"/>
          <w:color w:val="666666"/>
          <w:sz w:val="18"/>
          <w:szCs w:val="18"/>
          <w:lang w:val="en-US" w:eastAsia="zh-CN"/>
        </w:rPr>
        <w:t>50</w:t>
      </w:r>
      <w:r>
        <w:rPr>
          <w:rFonts w:hint="eastAsia" w:ascii="宋体" w:hAnsi="宋体" w:eastAsia="宋体" w:cs="宋体"/>
          <w:color w:val="666666"/>
          <w:sz w:val="18"/>
          <w:szCs w:val="18"/>
        </w:rPr>
        <w:t>名)，根据考生的入学考试成绩和复试成绩由我校自主划定分数线择优录取。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四、培养方向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Fonts w:hint="eastAsia" w:ascii="宋体" w:hAnsi="宋体" w:eastAsia="宋体" w:cs="宋体"/>
          <w:color w:val="666666"/>
          <w:sz w:val="14"/>
          <w:szCs w:val="14"/>
        </w:rPr>
        <w:t> 1、培养方向：①地方政府管理与社会治理研究；②公共政策研究；③学校管理研究；④公共部门人力资源管理研究；⑤公共卫生服务</w:t>
      </w:r>
      <w:bookmarkStart w:id="0" w:name="_GoBack"/>
      <w:bookmarkEnd w:id="0"/>
      <w:r>
        <w:rPr>
          <w:rFonts w:hint="eastAsia" w:ascii="宋体" w:hAnsi="宋体" w:eastAsia="宋体" w:cs="宋体"/>
          <w:color w:val="666666"/>
          <w:sz w:val="14"/>
          <w:szCs w:val="14"/>
        </w:rPr>
        <w:t>研究；⑥社会工作和社会管理；⑦土地资源管理研究等。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五、培养方式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1"/>
          <w:szCs w:val="21"/>
        </w:rPr>
      </w:pPr>
      <w:r>
        <w:rPr>
          <w:rFonts w:hint="eastAsia" w:ascii="宋体" w:hAnsi="宋体" w:eastAsia="宋体" w:cs="宋体"/>
          <w:color w:val="666666"/>
          <w:sz w:val="14"/>
          <w:szCs w:val="14"/>
        </w:rPr>
        <w:t> </w:t>
      </w:r>
      <w:r>
        <w:rPr>
          <w:rFonts w:hint="eastAsia" w:ascii="宋体" w:hAnsi="宋体" w:eastAsia="宋体" w:cs="宋体"/>
          <w:color w:val="666666"/>
          <w:sz w:val="21"/>
          <w:szCs w:val="21"/>
          <w:lang w:val="en-US" w:eastAsia="zh-CN"/>
        </w:rPr>
        <w:t>1</w:t>
      </w:r>
      <w:r>
        <w:rPr>
          <w:rFonts w:hint="eastAsia" w:ascii="宋体" w:hAnsi="宋体" w:eastAsia="宋体" w:cs="宋体"/>
          <w:color w:val="666666"/>
          <w:sz w:val="21"/>
          <w:szCs w:val="21"/>
        </w:rPr>
        <w:t>、</w:t>
      </w:r>
      <w:r>
        <w:rPr>
          <w:rFonts w:hint="eastAsia" w:ascii="宋体" w:hAnsi="宋体" w:eastAsia="宋体" w:cs="宋体"/>
          <w:b/>
          <w:bCs/>
          <w:color w:val="666666"/>
          <w:sz w:val="21"/>
          <w:szCs w:val="21"/>
        </w:rPr>
        <w:t>非全日制（定向）</w:t>
      </w:r>
      <w:r>
        <w:rPr>
          <w:rFonts w:hint="eastAsia" w:ascii="宋体" w:hAnsi="宋体" w:eastAsia="宋体" w:cs="宋体"/>
          <w:color w:val="666666"/>
          <w:sz w:val="21"/>
          <w:szCs w:val="21"/>
        </w:rPr>
        <w:t>公共管理硕士（MPA）研究生，人事档案及工资关系不转入学校，培养采取非脱产学习方式。授课方式有二种：①利用周末及业余时间上课；②每</w:t>
      </w:r>
      <w:r>
        <w:rPr>
          <w:rFonts w:hint="eastAsia" w:ascii="宋体" w:hAnsi="宋体" w:eastAsia="宋体" w:cs="宋体"/>
          <w:color w:val="666666"/>
          <w:sz w:val="21"/>
          <w:szCs w:val="21"/>
          <w:lang w:eastAsia="zh-CN"/>
        </w:rPr>
        <w:t>两个</w:t>
      </w:r>
      <w:r>
        <w:rPr>
          <w:rFonts w:hint="eastAsia" w:ascii="宋体" w:hAnsi="宋体" w:eastAsia="宋体" w:cs="宋体"/>
          <w:color w:val="666666"/>
          <w:sz w:val="21"/>
          <w:szCs w:val="21"/>
        </w:rPr>
        <w:t>月到校本部集中学习1次，每次1周左右时间。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 </w:t>
      </w:r>
      <w:r>
        <w:rPr>
          <w:rStyle w:val="6"/>
          <w:rFonts w:hint="eastAsia" w:ascii="宋体" w:hAnsi="宋体" w:eastAsia="宋体" w:cs="宋体"/>
          <w:b w:val="0"/>
          <w:bCs/>
          <w:color w:val="666666"/>
          <w:sz w:val="21"/>
          <w:szCs w:val="21"/>
          <w:lang w:val="en-US" w:eastAsia="zh-CN"/>
        </w:rPr>
        <w:t>2</w:t>
      </w:r>
      <w:r>
        <w:rPr>
          <w:rStyle w:val="6"/>
          <w:rFonts w:hint="eastAsia" w:ascii="宋体" w:hAnsi="宋体" w:eastAsia="宋体" w:cs="宋体"/>
          <w:b w:val="0"/>
          <w:bCs/>
          <w:color w:val="666666"/>
          <w:sz w:val="21"/>
          <w:szCs w:val="21"/>
        </w:rPr>
        <w:t>、</w:t>
      </w:r>
      <w:r>
        <w:rPr>
          <w:rStyle w:val="6"/>
          <w:rFonts w:hint="eastAsia" w:ascii="宋体" w:hAnsi="宋体" w:eastAsia="宋体" w:cs="宋体"/>
          <w:b/>
          <w:bCs w:val="0"/>
          <w:color w:val="666666"/>
          <w:sz w:val="21"/>
          <w:szCs w:val="21"/>
        </w:rPr>
        <w:t>不招收全日制（</w:t>
      </w:r>
      <w:r>
        <w:rPr>
          <w:rStyle w:val="6"/>
          <w:rFonts w:hint="eastAsia" w:ascii="宋体" w:hAnsi="宋体" w:eastAsia="宋体" w:cs="宋体"/>
          <w:b/>
          <w:bCs w:val="0"/>
          <w:color w:val="666666"/>
          <w:sz w:val="21"/>
          <w:szCs w:val="21"/>
          <w:lang w:eastAsia="zh-CN"/>
        </w:rPr>
        <w:t>非</w:t>
      </w:r>
      <w:r>
        <w:rPr>
          <w:rStyle w:val="6"/>
          <w:rFonts w:hint="eastAsia" w:ascii="宋体" w:hAnsi="宋体" w:eastAsia="宋体" w:cs="宋体"/>
          <w:b/>
          <w:bCs w:val="0"/>
          <w:color w:val="666666"/>
          <w:sz w:val="21"/>
          <w:szCs w:val="21"/>
        </w:rPr>
        <w:t>定向）公共管理硕士（MPA）研究生</w:t>
      </w:r>
      <w:r>
        <w:rPr>
          <w:rStyle w:val="6"/>
          <w:rFonts w:hint="eastAsia" w:ascii="宋体" w:hAnsi="宋体" w:eastAsia="宋体" w:cs="宋体"/>
          <w:b w:val="0"/>
          <w:bCs/>
          <w:color w:val="666666"/>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六、学制与学位授予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非全日制学制3-5年，学生学习期满、修满培养方案规定学分、成绩合格，并完成学位论文等规定培养环节者，授予南昌大学非全日制公共管理硕士（MPA）学位和研究生毕业证书。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七、培养费用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Fonts w:hint="eastAsia" w:ascii="宋体" w:hAnsi="宋体" w:eastAsia="宋体" w:cs="宋体"/>
          <w:color w:val="666666"/>
          <w:sz w:val="18"/>
          <w:szCs w:val="18"/>
        </w:rPr>
        <w:t> 学习培养费共计4.2万元/生（可分两至三次缴清）</w:t>
      </w:r>
      <w:r>
        <w:rPr>
          <w:rFonts w:hint="eastAsia" w:ascii="宋体" w:hAnsi="宋体" w:eastAsia="宋体" w:cs="宋体"/>
          <w:color w:val="666666"/>
          <w:sz w:val="14"/>
          <w:szCs w:val="1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八、报名程序及要求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报名包括网上报名和现场确认两个阶段。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（一）网上报名：报考20</w:t>
      </w:r>
      <w:r>
        <w:rPr>
          <w:rFonts w:hint="eastAsia" w:ascii="宋体" w:hAnsi="宋体" w:eastAsia="宋体" w:cs="宋体"/>
          <w:color w:val="666666"/>
          <w:sz w:val="18"/>
          <w:szCs w:val="18"/>
          <w:lang w:val="en-US" w:eastAsia="zh-CN"/>
        </w:rPr>
        <w:t>20</w:t>
      </w:r>
      <w:r>
        <w:rPr>
          <w:rFonts w:hint="eastAsia" w:ascii="宋体" w:hAnsi="宋体" w:eastAsia="宋体" w:cs="宋体"/>
          <w:color w:val="666666"/>
          <w:sz w:val="18"/>
          <w:szCs w:val="18"/>
        </w:rPr>
        <w:t>年硕士生一律采取网上报名方式。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 1.网上报名日期：</w:t>
      </w:r>
      <w:r>
        <w:rPr>
          <w:rFonts w:hint="eastAsia" w:ascii="宋体" w:hAnsi="宋体" w:eastAsia="宋体" w:cs="宋体"/>
          <w:color w:val="2B2B2B"/>
          <w:sz w:val="18"/>
          <w:szCs w:val="18"/>
        </w:rPr>
        <w:t>201</w:t>
      </w:r>
      <w:r>
        <w:rPr>
          <w:rFonts w:hint="eastAsia" w:ascii="宋体" w:hAnsi="宋体" w:eastAsia="宋体" w:cs="宋体"/>
          <w:color w:val="2B2B2B"/>
          <w:sz w:val="18"/>
          <w:szCs w:val="18"/>
          <w:lang w:val="en-US" w:eastAsia="zh-CN"/>
        </w:rPr>
        <w:t>9</w:t>
      </w:r>
      <w:r>
        <w:rPr>
          <w:rFonts w:hint="eastAsia" w:ascii="宋体" w:hAnsi="宋体" w:eastAsia="宋体" w:cs="宋体"/>
          <w:color w:val="2B2B2B"/>
          <w:sz w:val="18"/>
          <w:szCs w:val="18"/>
        </w:rPr>
        <w:t>年10月10日—31日，每天9：00-22:00（逾期不再补报，也不得再修改报名信息）。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2.考生自行登录“中国研究生招生信息网”</w:t>
      </w:r>
      <w:r>
        <w:rPr>
          <w:rFonts w:hint="eastAsia" w:ascii="宋体" w:hAnsi="宋体" w:eastAsia="宋体" w:cs="宋体"/>
          <w:color w:val="666666"/>
          <w:sz w:val="21"/>
          <w:szCs w:val="21"/>
        </w:rPr>
        <w:t>（公网网址：http：//yz.chsi.com.cn ，教育网址：http://yz.chsi.cn）</w:t>
      </w:r>
      <w:r>
        <w:rPr>
          <w:rFonts w:hint="eastAsia" w:ascii="宋体" w:hAnsi="宋体" w:eastAsia="宋体" w:cs="宋体"/>
          <w:color w:val="666666"/>
          <w:sz w:val="18"/>
          <w:szCs w:val="18"/>
        </w:rPr>
        <w:t>浏览报考须知，按教育部、本人所在地省级教育招生考试管理机构、报考点以及报考招生单位的网上公告要求报名，凡不按公告要求报名、网报信息误填、错填或填报虚假信息而造成不能考试或复试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 3．考生填报的报名信息，在确认无误后提交，</w:t>
      </w:r>
      <w:r>
        <w:rPr>
          <w:rFonts w:hint="eastAsia" w:ascii="宋体" w:hAnsi="宋体" w:eastAsia="宋体" w:cs="宋体"/>
          <w:b/>
          <w:bCs/>
          <w:color w:val="666666"/>
          <w:sz w:val="21"/>
          <w:szCs w:val="21"/>
        </w:rPr>
        <w:t>同时应准确记下本人报名号和所选择的报考点</w:t>
      </w:r>
      <w:r>
        <w:rPr>
          <w:rFonts w:hint="eastAsia" w:ascii="宋体" w:hAnsi="宋体" w:eastAsia="宋体" w:cs="宋体"/>
          <w:color w:val="666666"/>
          <w:sz w:val="18"/>
          <w:szCs w:val="1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报名期间，网报系统将对考生学历（学籍）信息进行网上校验，并在考生提交报名信息三天内反馈校验结果。考生应及时上网查看学历（学籍）校验结果。考生也可在报名前或报名期间自行登录“中国高等教育学生信息网”（网址：</w:t>
      </w:r>
      <w:r>
        <w:rPr>
          <w:rFonts w:hint="eastAsia" w:ascii="宋体" w:hAnsi="宋体" w:eastAsia="宋体" w:cs="宋体"/>
          <w:color w:val="0066CC"/>
          <w:sz w:val="18"/>
          <w:szCs w:val="18"/>
        </w:rPr>
        <w:t>http://www.chsi.com.cn</w:t>
      </w:r>
      <w:r>
        <w:rPr>
          <w:rFonts w:hint="eastAsia" w:ascii="宋体" w:hAnsi="宋体" w:eastAsia="宋体" w:cs="宋体"/>
          <w:color w:val="666666"/>
          <w:sz w:val="18"/>
          <w:szCs w:val="18"/>
        </w:rPr>
        <w:t>）查询本人学历（学籍）信息。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1"/>
          <w:szCs w:val="21"/>
        </w:rPr>
      </w:pPr>
      <w:r>
        <w:rPr>
          <w:rStyle w:val="6"/>
          <w:rFonts w:hint="eastAsia" w:ascii="宋体" w:hAnsi="宋体" w:eastAsia="宋体" w:cs="宋体"/>
          <w:color w:val="666666"/>
          <w:sz w:val="21"/>
          <w:szCs w:val="21"/>
        </w:rPr>
        <w:t>未通过学历（学籍）校验的考生应及时到学籍学历权威认证机构进行认证，在现场确认时将认证报告（原件及复印件）交报考点核验，认证报告材料在复试录取阶段均需要使用，请注意保存。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4"/>
          <w:szCs w:val="14"/>
        </w:rPr>
        <w:t> </w:t>
      </w:r>
      <w:r>
        <w:rPr>
          <w:rFonts w:hint="eastAsia" w:ascii="宋体" w:hAnsi="宋体" w:eastAsia="宋体" w:cs="宋体"/>
          <w:color w:val="666666"/>
          <w:sz w:val="18"/>
          <w:szCs w:val="18"/>
        </w:rPr>
        <w:t>4.网上报名填写报考信息时注意事项：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1）考生只填报一个招生单位的一个专业。待考试结束，教育部公布进入复试基本分数要求后，考生可通过“中国研究生招生信息网”调剂服务系统了解招生单位的生源缺额信息并根据自己的成绩再填报调剂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rPr>
          <w:rFonts w:hint="eastAsia" w:ascii="宋体" w:hAnsi="宋体" w:eastAsia="宋体" w:cs="宋体"/>
          <w:color w:val="666666"/>
          <w:sz w:val="18"/>
          <w:szCs w:val="18"/>
        </w:rPr>
      </w:pPr>
      <w:r>
        <w:rPr>
          <w:rFonts w:hint="eastAsia" w:ascii="宋体" w:hAnsi="宋体" w:eastAsia="宋体" w:cs="宋体"/>
          <w:color w:val="666666"/>
          <w:sz w:val="18"/>
          <w:szCs w:val="18"/>
        </w:rPr>
        <w:t>（2）应试的外国语语种为英语。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rPr>
          <w:rFonts w:hint="default" w:ascii="宋体" w:hAnsi="宋体" w:eastAsia="宋体" w:cs="宋体"/>
          <w:b/>
          <w:bCs/>
          <w:color w:val="666666"/>
          <w:sz w:val="21"/>
          <w:szCs w:val="21"/>
          <w:lang w:val="en-US" w:eastAsia="zh-CN"/>
        </w:rPr>
      </w:pPr>
      <w:r>
        <w:rPr>
          <w:rFonts w:hint="eastAsia" w:ascii="宋体" w:hAnsi="宋体" w:eastAsia="宋体" w:cs="宋体"/>
          <w:b/>
          <w:bCs/>
          <w:color w:val="FF0000"/>
          <w:sz w:val="21"/>
          <w:szCs w:val="21"/>
          <w:lang w:val="en-US" w:eastAsia="zh-CN"/>
        </w:rPr>
        <w:t>（3）特别提示：网上报名时必须填写:非全日制---定向，否则无法打印准考证</w:t>
      </w:r>
      <w:r>
        <w:rPr>
          <w:rFonts w:hint="eastAsia" w:ascii="宋体" w:hAnsi="宋体" w:eastAsia="宋体" w:cs="宋体"/>
          <w:b/>
          <w:bCs/>
          <w:color w:val="666666"/>
          <w:sz w:val="21"/>
          <w:szCs w:val="2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（二）所有考生均须到报考点现场确认网报信息，并缴费和照相。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 1.报考点现场确认时间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61" w:firstLineChars="200"/>
        <w:rPr>
          <w:rFonts w:hint="default" w:ascii="Helvetica" w:hAnsi="Helvetica" w:eastAsia="Helvetica" w:cs="Helvetica"/>
          <w:b/>
          <w:bCs/>
          <w:color w:val="666666"/>
          <w:sz w:val="18"/>
          <w:szCs w:val="18"/>
        </w:rPr>
      </w:pPr>
      <w:r>
        <w:rPr>
          <w:rFonts w:hint="eastAsia" w:ascii="宋体" w:hAnsi="宋体" w:eastAsia="宋体" w:cs="宋体"/>
          <w:b/>
          <w:bCs/>
          <w:color w:val="666666"/>
          <w:sz w:val="18"/>
          <w:szCs w:val="18"/>
        </w:rPr>
        <w:t>201</w:t>
      </w:r>
      <w:r>
        <w:rPr>
          <w:rFonts w:hint="eastAsia" w:ascii="宋体" w:hAnsi="宋体" w:eastAsia="宋体" w:cs="宋体"/>
          <w:b/>
          <w:bCs/>
          <w:color w:val="666666"/>
          <w:sz w:val="18"/>
          <w:szCs w:val="18"/>
          <w:lang w:val="en-US" w:eastAsia="zh-CN"/>
        </w:rPr>
        <w:t>9</w:t>
      </w:r>
      <w:r>
        <w:rPr>
          <w:rFonts w:hint="eastAsia" w:ascii="宋体" w:hAnsi="宋体" w:eastAsia="宋体" w:cs="宋体"/>
          <w:b/>
          <w:bCs/>
          <w:color w:val="666666"/>
          <w:sz w:val="18"/>
          <w:szCs w:val="18"/>
        </w:rPr>
        <w:t>年11月上旬，具体时间以当地教育考试院公布时间为准，逾期不再补办。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Fonts w:hint="eastAsia" w:ascii="宋体" w:hAnsi="宋体" w:eastAsia="宋体" w:cs="宋体"/>
          <w:color w:val="666666"/>
          <w:sz w:val="14"/>
          <w:szCs w:val="14"/>
        </w:rPr>
        <w:t> </w:t>
      </w:r>
      <w:r>
        <w:rPr>
          <w:rFonts w:hint="eastAsia" w:ascii="宋体" w:hAnsi="宋体" w:eastAsia="宋体" w:cs="宋体"/>
          <w:color w:val="666666"/>
          <w:sz w:val="18"/>
          <w:szCs w:val="18"/>
        </w:rPr>
        <w:t>2.现场确认程序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rPr>
          <w:rFonts w:hint="default" w:ascii="Helvetica" w:hAnsi="Helvetica" w:eastAsia="Helvetica" w:cs="Helvetica"/>
          <w:color w:val="666666"/>
          <w:sz w:val="18"/>
          <w:szCs w:val="18"/>
        </w:rPr>
      </w:pPr>
      <w:r>
        <w:rPr>
          <w:rFonts w:hint="eastAsia" w:ascii="宋体" w:hAnsi="宋体" w:eastAsia="宋体" w:cs="宋体"/>
          <w:color w:val="666666"/>
          <w:sz w:val="18"/>
          <w:szCs w:val="18"/>
        </w:rPr>
        <w:t>（1）考生持本人有效身份证件（限“居民身份证”、“军官证”、“文职干部证”、“军校学员证”）、学历证书和网上报名编号，由报考点工作人员核对，考生确认本人网报信息。</w:t>
      </w:r>
      <w:r>
        <w:rPr>
          <w:rFonts w:hint="eastAsia" w:ascii="宋体" w:hAnsi="宋体" w:eastAsia="宋体" w:cs="宋体"/>
          <w:color w:val="666666"/>
          <w:sz w:val="18"/>
          <w:szCs w:val="18"/>
        </w:rPr>
        <w:br w:type="textWrapping"/>
      </w:r>
      <w:r>
        <w:rPr>
          <w:rFonts w:hint="eastAsia" w:ascii="宋体" w:hAnsi="宋体" w:eastAsia="宋体" w:cs="宋体"/>
          <w:color w:val="666666"/>
          <w:sz w:val="18"/>
          <w:szCs w:val="18"/>
        </w:rPr>
        <w:t>（2）考生按规定缴纳报考费（考生办理报考手续缴纳报考费后，不再退还）。</w:t>
      </w:r>
      <w:r>
        <w:rPr>
          <w:rFonts w:hint="eastAsia" w:ascii="宋体" w:hAnsi="宋体" w:eastAsia="宋体" w:cs="宋体"/>
          <w:color w:val="666666"/>
          <w:sz w:val="18"/>
          <w:szCs w:val="18"/>
        </w:rPr>
        <w:br w:type="textWrapping"/>
      </w:r>
      <w:r>
        <w:rPr>
          <w:rFonts w:hint="eastAsia" w:ascii="宋体" w:hAnsi="宋体" w:eastAsia="宋体" w:cs="宋体"/>
          <w:color w:val="666666"/>
          <w:sz w:val="18"/>
          <w:szCs w:val="18"/>
        </w:rPr>
        <w:t>（3）报考点按规定采集考生本人图像信息。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27"/>
          <w:szCs w:val="27"/>
        </w:rPr>
      </w:pPr>
      <w:r>
        <w:rPr>
          <w:rStyle w:val="6"/>
          <w:rFonts w:hint="eastAsia" w:ascii="宋体" w:hAnsi="宋体" w:eastAsia="宋体" w:cs="宋体"/>
          <w:color w:val="666666"/>
          <w:sz w:val="14"/>
          <w:szCs w:val="14"/>
        </w:rPr>
        <w:t>九、参考书目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Style w:val="6"/>
          <w:rFonts w:hint="eastAsia" w:ascii="宋体" w:hAnsi="宋体" w:eastAsia="宋体" w:cs="宋体"/>
          <w:color w:val="666666"/>
          <w:sz w:val="18"/>
          <w:szCs w:val="18"/>
        </w:rPr>
        <w:t> 1.参考书目</w:t>
      </w:r>
      <w:r>
        <w:rPr>
          <w:rFonts w:hint="eastAsia" w:ascii="宋体" w:hAnsi="宋体" w:eastAsia="宋体" w:cs="宋体"/>
          <w:color w:val="666666"/>
          <w:sz w:val="18"/>
          <w:szCs w:val="18"/>
        </w:rPr>
        <w:t>： 教育部考试中心或教育部指定相关机构编制的考试大纲。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Helvetica" w:hAnsi="Helvetica" w:eastAsia="Helvetica" w:cs="Helvetica"/>
          <w:color w:val="666666"/>
          <w:sz w:val="18"/>
          <w:szCs w:val="18"/>
        </w:rPr>
      </w:pPr>
      <w:r>
        <w:rPr>
          <w:rStyle w:val="6"/>
          <w:rFonts w:hint="eastAsia" w:ascii="宋体" w:hAnsi="宋体" w:eastAsia="宋体" w:cs="宋体"/>
          <w:color w:val="666666"/>
          <w:sz w:val="18"/>
          <w:szCs w:val="18"/>
        </w:rPr>
        <w:t> 2.考前辅导：</w:t>
      </w:r>
      <w:r>
        <w:rPr>
          <w:rFonts w:hint="eastAsia" w:ascii="宋体" w:hAnsi="宋体" w:eastAsia="宋体" w:cs="宋体"/>
          <w:color w:val="666666"/>
          <w:sz w:val="18"/>
          <w:szCs w:val="18"/>
        </w:rPr>
        <w:t>按国家有关规定，学校不安排任何形式辅导。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Style w:val="6"/>
          <w:rFonts w:hint="eastAsia" w:ascii="宋体" w:hAnsi="宋体" w:eastAsia="宋体" w:cs="宋体"/>
          <w:color w:val="FF0000"/>
          <w:sz w:val="21"/>
          <w:szCs w:val="21"/>
        </w:rPr>
      </w:pPr>
      <w:r>
        <w:rPr>
          <w:rStyle w:val="6"/>
          <w:rFonts w:hint="eastAsia" w:ascii="宋体" w:hAnsi="宋体" w:eastAsia="宋体" w:cs="宋体"/>
          <w:color w:val="666666"/>
          <w:sz w:val="14"/>
          <w:szCs w:val="14"/>
        </w:rPr>
        <w:t>十、招生咨询</w:t>
      </w:r>
      <w:r>
        <w:rPr>
          <w:rFonts w:hint="default" w:ascii="Helvetica" w:hAnsi="Helvetica" w:eastAsia="Helvetica" w:cs="Helvetica"/>
          <w:color w:val="666666"/>
          <w:sz w:val="27"/>
          <w:szCs w:val="27"/>
        </w:rPr>
        <w:br w:type="textWrapping"/>
      </w:r>
      <w:r>
        <w:rPr>
          <w:rFonts w:hint="eastAsia" w:ascii="宋体" w:hAnsi="宋体" w:eastAsia="宋体" w:cs="宋体"/>
          <w:color w:val="666666"/>
          <w:sz w:val="27"/>
          <w:szCs w:val="27"/>
        </w:rPr>
        <w:t> </w:t>
      </w:r>
      <w:r>
        <w:rPr>
          <w:rFonts w:hint="eastAsia" w:ascii="宋体" w:hAnsi="宋体" w:eastAsia="宋体" w:cs="宋体"/>
          <w:color w:val="FF0000"/>
          <w:sz w:val="21"/>
          <w:szCs w:val="21"/>
        </w:rPr>
        <w:t>南昌大学MPA教育中心网址：</w:t>
      </w:r>
      <w:r>
        <w:rPr>
          <w:rStyle w:val="6"/>
          <w:rFonts w:hint="eastAsia" w:ascii="宋体" w:hAnsi="宋体" w:eastAsia="宋体" w:cs="宋体"/>
          <w:color w:val="FF0000"/>
          <w:sz w:val="21"/>
          <w:szCs w:val="21"/>
        </w:rPr>
        <w:fldChar w:fldCharType="begin"/>
      </w:r>
      <w:r>
        <w:rPr>
          <w:rStyle w:val="6"/>
          <w:rFonts w:hint="eastAsia" w:ascii="宋体" w:hAnsi="宋体" w:eastAsia="宋体" w:cs="宋体"/>
          <w:color w:val="FF0000"/>
          <w:sz w:val="21"/>
          <w:szCs w:val="21"/>
        </w:rPr>
        <w:instrText xml:space="preserve"> HYPERLINK "http://mpa.ncu.edu.cn/" </w:instrText>
      </w:r>
      <w:r>
        <w:rPr>
          <w:rStyle w:val="6"/>
          <w:rFonts w:hint="eastAsia" w:ascii="宋体" w:hAnsi="宋体" w:eastAsia="宋体" w:cs="宋体"/>
          <w:color w:val="FF0000"/>
          <w:sz w:val="21"/>
          <w:szCs w:val="21"/>
        </w:rPr>
        <w:fldChar w:fldCharType="separate"/>
      </w:r>
      <w:r>
        <w:rPr>
          <w:rStyle w:val="7"/>
          <w:rFonts w:hint="eastAsia" w:ascii="宋体" w:hAnsi="宋体" w:eastAsia="宋体" w:cs="宋体"/>
          <w:b/>
          <w:color w:val="FF0000"/>
          <w:sz w:val="21"/>
          <w:szCs w:val="21"/>
        </w:rPr>
        <w:t>http://mpa.ncu.edu.cn/</w:t>
      </w:r>
      <w:r>
        <w:rPr>
          <w:rStyle w:val="6"/>
          <w:rFonts w:hint="eastAsia" w:ascii="宋体" w:hAnsi="宋体" w:eastAsia="宋体" w:cs="宋体"/>
          <w:color w:val="FF0000"/>
          <w:sz w:val="21"/>
          <w:szCs w:val="21"/>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11" w:firstLineChars="100"/>
        <w:rPr>
          <w:rFonts w:hint="default" w:ascii="Helvetica" w:hAnsi="Helvetica" w:eastAsia="Helvetica" w:cs="Helvetica"/>
          <w:color w:val="666666"/>
          <w:sz w:val="21"/>
          <w:szCs w:val="21"/>
        </w:rPr>
      </w:pPr>
      <w:r>
        <w:rPr>
          <w:rStyle w:val="6"/>
          <w:rFonts w:hint="eastAsia" w:ascii="宋体" w:hAnsi="宋体" w:eastAsia="宋体" w:cs="宋体"/>
          <w:color w:val="FF0000"/>
          <w:sz w:val="21"/>
          <w:szCs w:val="21"/>
          <w:lang w:eastAsia="zh-CN"/>
        </w:rPr>
        <w:t>复试具体安排将在中心网站上公布，请各位考生及时关注。</w:t>
      </w:r>
      <w:r>
        <w:rPr>
          <w:rStyle w:val="6"/>
          <w:rFonts w:hint="eastAsia" w:ascii="宋体" w:hAnsi="宋体" w:eastAsia="宋体" w:cs="宋体"/>
          <w:color w:val="0066CC"/>
          <w:sz w:val="21"/>
          <w:szCs w:val="21"/>
        </w:rPr>
        <w:br w:type="textWrapping"/>
      </w:r>
      <w:r>
        <w:rPr>
          <w:rFonts w:hint="eastAsia" w:ascii="宋体" w:hAnsi="宋体" w:eastAsia="宋体" w:cs="宋体"/>
          <w:color w:val="666666"/>
          <w:sz w:val="21"/>
          <w:szCs w:val="21"/>
        </w:rPr>
        <w:t> 联系部门：南昌大学MPA教育中心（青山湖校区北区老综合楼）</w:t>
      </w:r>
      <w:r>
        <w:rPr>
          <w:rFonts w:hint="eastAsia" w:ascii="宋体" w:hAnsi="宋体" w:eastAsia="宋体" w:cs="宋体"/>
          <w:color w:val="666666"/>
          <w:sz w:val="21"/>
          <w:szCs w:val="21"/>
        </w:rPr>
        <w:br w:type="textWrapping"/>
      </w:r>
      <w:r>
        <w:rPr>
          <w:rFonts w:hint="eastAsia" w:ascii="宋体" w:hAnsi="宋体" w:eastAsia="宋体" w:cs="宋体"/>
          <w:color w:val="666666"/>
          <w:sz w:val="21"/>
          <w:szCs w:val="21"/>
        </w:rPr>
        <w:t xml:space="preserve"> 通信地址：江西南昌市南京东路235号南昌大学MPA教育中心　邮编：330047 </w:t>
      </w:r>
      <w:r>
        <w:rPr>
          <w:rFonts w:hint="eastAsia" w:ascii="宋体" w:hAnsi="宋体" w:eastAsia="宋体" w:cs="宋体"/>
          <w:color w:val="666666"/>
          <w:sz w:val="21"/>
          <w:szCs w:val="21"/>
        </w:rPr>
        <w:br w:type="textWrapping"/>
      </w:r>
      <w:r>
        <w:rPr>
          <w:rFonts w:hint="eastAsia" w:ascii="宋体" w:hAnsi="宋体" w:eastAsia="宋体" w:cs="宋体"/>
          <w:color w:val="666666"/>
          <w:sz w:val="21"/>
          <w:szCs w:val="21"/>
        </w:rPr>
        <w:t> 联系电话：0791-88318041、88318542</w:t>
      </w:r>
      <w:r>
        <w:rPr>
          <w:rFonts w:hint="eastAsia" w:ascii="宋体" w:hAnsi="宋体" w:eastAsia="宋体" w:cs="宋体"/>
          <w:color w:val="666666"/>
          <w:sz w:val="21"/>
          <w:szCs w:val="21"/>
        </w:rPr>
        <w:br w:type="textWrapping"/>
      </w:r>
      <w:r>
        <w:rPr>
          <w:rFonts w:hint="eastAsia" w:ascii="宋体" w:hAnsi="宋体" w:eastAsia="宋体" w:cs="宋体"/>
          <w:color w:val="666666"/>
          <w:sz w:val="21"/>
          <w:szCs w:val="21"/>
        </w:rPr>
        <w:t> 联系人：黄老师、涂老师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F454D"/>
    <w:rsid w:val="0D231F8B"/>
    <w:rsid w:val="13EF03C2"/>
    <w:rsid w:val="17715286"/>
    <w:rsid w:val="3ECB5C21"/>
    <w:rsid w:val="56FF454D"/>
    <w:rsid w:val="5ECC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2019-08-27T03:19:00Z</dcterms:created>
  <dc:creator>hp-1</dc:creator>
  <cp:lastModifiedBy>hp-1</cp:lastModifiedBy>
  <dcterms:modified xsi:type="dcterms:W3CDTF">2019-09-18T06:53:20Z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